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10362" w14:textId="357BBEEE" w:rsidR="00F00647" w:rsidRDefault="00F00647" w:rsidP="00EA27A1">
      <w:pPr>
        <w:jc w:val="center"/>
        <w:rPr>
          <w:rFonts w:ascii="Arial" w:hAnsi="Arial" w:cs="Arial"/>
          <w:sz w:val="32"/>
          <w:szCs w:val="32"/>
        </w:rPr>
      </w:pPr>
      <w:r w:rsidRPr="00F00647">
        <w:rPr>
          <w:rFonts w:ascii="Arial" w:hAnsi="Arial" w:cs="Arial"/>
          <w:sz w:val="32"/>
          <w:szCs w:val="32"/>
        </w:rPr>
        <w:t>Lavender Hills Dairy Goats Sales C</w:t>
      </w:r>
      <w:r>
        <w:rPr>
          <w:rFonts w:ascii="Arial" w:hAnsi="Arial" w:cs="Arial"/>
          <w:sz w:val="32"/>
          <w:szCs w:val="32"/>
        </w:rPr>
        <w:t>ontract</w:t>
      </w:r>
    </w:p>
    <w:p w14:paraId="6A5B4DC2" w14:textId="4A4C1155" w:rsidR="00F00647" w:rsidRPr="00F00647" w:rsidRDefault="00F00647" w:rsidP="00F00647">
      <w:pPr>
        <w:rPr>
          <w:rFonts w:ascii="Arial" w:hAnsi="Arial" w:cs="Arial"/>
          <w:sz w:val="24"/>
          <w:szCs w:val="24"/>
          <w:u w:val="single"/>
        </w:rPr>
      </w:pPr>
      <w:r w:rsidRPr="00F00647">
        <w:rPr>
          <w:rFonts w:ascii="Arial" w:hAnsi="Arial" w:cs="Arial"/>
          <w:sz w:val="24"/>
          <w:szCs w:val="24"/>
        </w:rPr>
        <w:t>This contract is signed and in effect</w:t>
      </w:r>
      <w:r>
        <w:rPr>
          <w:rFonts w:ascii="Arial" w:hAnsi="Arial" w:cs="Arial"/>
          <w:sz w:val="24"/>
          <w:szCs w:val="24"/>
          <w:u w:val="single"/>
        </w:rPr>
        <w:t xml:space="preserve">                       </w:t>
      </w:r>
      <w:r w:rsidRPr="00F00647">
        <w:rPr>
          <w:rFonts w:ascii="Arial" w:hAnsi="Arial" w:cs="Arial"/>
          <w:sz w:val="24"/>
          <w:szCs w:val="24"/>
        </w:rPr>
        <w:t>for the sale of the following animals:</w:t>
      </w:r>
    </w:p>
    <w:tbl>
      <w:tblPr>
        <w:tblStyle w:val="TableGrid"/>
        <w:tblW w:w="0" w:type="auto"/>
        <w:tblLook w:val="04A0" w:firstRow="1" w:lastRow="0" w:firstColumn="1" w:lastColumn="0" w:noHBand="0" w:noVBand="1"/>
      </w:tblPr>
      <w:tblGrid>
        <w:gridCol w:w="2337"/>
        <w:gridCol w:w="2337"/>
        <w:gridCol w:w="2338"/>
        <w:gridCol w:w="2338"/>
      </w:tblGrid>
      <w:tr w:rsidR="00F00647" w14:paraId="45C919EC" w14:textId="77777777" w:rsidTr="00F00647">
        <w:tc>
          <w:tcPr>
            <w:tcW w:w="2337" w:type="dxa"/>
          </w:tcPr>
          <w:p w14:paraId="6D08DB10" w14:textId="2EC91D14" w:rsidR="00F00647" w:rsidRPr="00F00647" w:rsidRDefault="00F00647" w:rsidP="00F00647">
            <w:pPr>
              <w:jc w:val="center"/>
              <w:rPr>
                <w:rFonts w:ascii="Arial" w:hAnsi="Arial" w:cs="Arial"/>
                <w:sz w:val="24"/>
                <w:szCs w:val="24"/>
              </w:rPr>
            </w:pPr>
            <w:r w:rsidRPr="00F00647">
              <w:rPr>
                <w:rFonts w:ascii="Arial" w:hAnsi="Arial" w:cs="Arial"/>
                <w:sz w:val="24"/>
                <w:szCs w:val="24"/>
              </w:rPr>
              <w:t>Tattoo/ID</w:t>
            </w:r>
          </w:p>
        </w:tc>
        <w:tc>
          <w:tcPr>
            <w:tcW w:w="2337" w:type="dxa"/>
          </w:tcPr>
          <w:p w14:paraId="07C8F937" w14:textId="32F77124" w:rsidR="00F00647" w:rsidRPr="00F00647" w:rsidRDefault="00F00647" w:rsidP="00F00647">
            <w:pPr>
              <w:jc w:val="center"/>
              <w:rPr>
                <w:rFonts w:ascii="Arial" w:hAnsi="Arial" w:cs="Arial"/>
                <w:sz w:val="24"/>
                <w:szCs w:val="24"/>
              </w:rPr>
            </w:pPr>
            <w:r w:rsidRPr="00F00647">
              <w:rPr>
                <w:rFonts w:ascii="Arial" w:hAnsi="Arial" w:cs="Arial"/>
                <w:sz w:val="24"/>
                <w:szCs w:val="24"/>
              </w:rPr>
              <w:t>Color</w:t>
            </w:r>
          </w:p>
        </w:tc>
        <w:tc>
          <w:tcPr>
            <w:tcW w:w="2338" w:type="dxa"/>
          </w:tcPr>
          <w:p w14:paraId="440D64F5" w14:textId="1FF283B6" w:rsidR="00F00647" w:rsidRPr="00F00647" w:rsidRDefault="00F00647" w:rsidP="00F00647">
            <w:pPr>
              <w:jc w:val="center"/>
              <w:rPr>
                <w:rFonts w:ascii="Arial" w:hAnsi="Arial" w:cs="Arial"/>
                <w:sz w:val="24"/>
                <w:szCs w:val="24"/>
              </w:rPr>
            </w:pPr>
            <w:r>
              <w:rPr>
                <w:rFonts w:ascii="Arial" w:hAnsi="Arial" w:cs="Arial"/>
                <w:sz w:val="24"/>
                <w:szCs w:val="24"/>
              </w:rPr>
              <w:t>Pickup Date</w:t>
            </w:r>
          </w:p>
        </w:tc>
        <w:tc>
          <w:tcPr>
            <w:tcW w:w="2338" w:type="dxa"/>
          </w:tcPr>
          <w:p w14:paraId="50E6EAC3" w14:textId="5E0367BC" w:rsidR="00F00647" w:rsidRPr="00F00647" w:rsidRDefault="00F00647" w:rsidP="00F00647">
            <w:pPr>
              <w:jc w:val="center"/>
              <w:rPr>
                <w:rFonts w:ascii="Arial" w:hAnsi="Arial" w:cs="Arial"/>
                <w:sz w:val="24"/>
                <w:szCs w:val="24"/>
              </w:rPr>
            </w:pPr>
            <w:r w:rsidRPr="00F00647">
              <w:rPr>
                <w:rFonts w:ascii="Arial" w:hAnsi="Arial" w:cs="Arial"/>
                <w:sz w:val="24"/>
                <w:szCs w:val="24"/>
              </w:rPr>
              <w:t>P</w:t>
            </w:r>
            <w:r>
              <w:rPr>
                <w:rFonts w:ascii="Arial" w:hAnsi="Arial" w:cs="Arial"/>
                <w:sz w:val="24"/>
                <w:szCs w:val="24"/>
              </w:rPr>
              <w:t>rice</w:t>
            </w:r>
          </w:p>
        </w:tc>
      </w:tr>
      <w:tr w:rsidR="00F00647" w14:paraId="2BEE2D8B" w14:textId="77777777" w:rsidTr="00F00647">
        <w:tc>
          <w:tcPr>
            <w:tcW w:w="2337" w:type="dxa"/>
          </w:tcPr>
          <w:p w14:paraId="4EF45FD4" w14:textId="77777777" w:rsidR="00F00647" w:rsidRPr="00F00647" w:rsidRDefault="00F00647" w:rsidP="00F00647">
            <w:pPr>
              <w:jc w:val="center"/>
              <w:rPr>
                <w:rFonts w:ascii="Arial" w:hAnsi="Arial" w:cs="Arial"/>
                <w:sz w:val="24"/>
                <w:szCs w:val="24"/>
              </w:rPr>
            </w:pPr>
          </w:p>
        </w:tc>
        <w:tc>
          <w:tcPr>
            <w:tcW w:w="2337" w:type="dxa"/>
          </w:tcPr>
          <w:p w14:paraId="100D33D7" w14:textId="77777777" w:rsidR="00F00647" w:rsidRPr="00F00647" w:rsidRDefault="00F00647" w:rsidP="00F00647">
            <w:pPr>
              <w:jc w:val="center"/>
              <w:rPr>
                <w:rFonts w:ascii="Arial" w:hAnsi="Arial" w:cs="Arial"/>
                <w:sz w:val="24"/>
                <w:szCs w:val="24"/>
              </w:rPr>
            </w:pPr>
          </w:p>
        </w:tc>
        <w:tc>
          <w:tcPr>
            <w:tcW w:w="2338" w:type="dxa"/>
          </w:tcPr>
          <w:p w14:paraId="658A8131" w14:textId="77777777" w:rsidR="00F00647" w:rsidRPr="00F00647" w:rsidRDefault="00F00647" w:rsidP="00F00647">
            <w:pPr>
              <w:jc w:val="center"/>
              <w:rPr>
                <w:rFonts w:ascii="Arial" w:hAnsi="Arial" w:cs="Arial"/>
                <w:sz w:val="24"/>
                <w:szCs w:val="24"/>
              </w:rPr>
            </w:pPr>
          </w:p>
        </w:tc>
        <w:tc>
          <w:tcPr>
            <w:tcW w:w="2338" w:type="dxa"/>
          </w:tcPr>
          <w:p w14:paraId="0D8B1696" w14:textId="77777777" w:rsidR="00F00647" w:rsidRPr="00F00647" w:rsidRDefault="00F00647" w:rsidP="00F00647">
            <w:pPr>
              <w:jc w:val="center"/>
              <w:rPr>
                <w:rFonts w:ascii="Arial" w:hAnsi="Arial" w:cs="Arial"/>
                <w:sz w:val="24"/>
                <w:szCs w:val="24"/>
              </w:rPr>
            </w:pPr>
          </w:p>
        </w:tc>
      </w:tr>
      <w:tr w:rsidR="00F00647" w14:paraId="18A51A6B" w14:textId="77777777" w:rsidTr="00F00647">
        <w:tc>
          <w:tcPr>
            <w:tcW w:w="2337" w:type="dxa"/>
          </w:tcPr>
          <w:p w14:paraId="6B55F80C" w14:textId="77777777" w:rsidR="00F00647" w:rsidRPr="00F00647" w:rsidRDefault="00F00647" w:rsidP="00F00647">
            <w:pPr>
              <w:jc w:val="center"/>
              <w:rPr>
                <w:rFonts w:ascii="Arial" w:hAnsi="Arial" w:cs="Arial"/>
                <w:sz w:val="24"/>
                <w:szCs w:val="24"/>
              </w:rPr>
            </w:pPr>
          </w:p>
        </w:tc>
        <w:tc>
          <w:tcPr>
            <w:tcW w:w="2337" w:type="dxa"/>
          </w:tcPr>
          <w:p w14:paraId="5C19DA4C" w14:textId="77777777" w:rsidR="00F00647" w:rsidRPr="00F00647" w:rsidRDefault="00F00647" w:rsidP="00F00647">
            <w:pPr>
              <w:jc w:val="center"/>
              <w:rPr>
                <w:rFonts w:ascii="Arial" w:hAnsi="Arial" w:cs="Arial"/>
                <w:sz w:val="24"/>
                <w:szCs w:val="24"/>
              </w:rPr>
            </w:pPr>
          </w:p>
        </w:tc>
        <w:tc>
          <w:tcPr>
            <w:tcW w:w="2338" w:type="dxa"/>
          </w:tcPr>
          <w:p w14:paraId="66D86BDA" w14:textId="77777777" w:rsidR="00F00647" w:rsidRPr="00F00647" w:rsidRDefault="00F00647" w:rsidP="00F00647">
            <w:pPr>
              <w:jc w:val="center"/>
              <w:rPr>
                <w:rFonts w:ascii="Arial" w:hAnsi="Arial" w:cs="Arial"/>
                <w:sz w:val="24"/>
                <w:szCs w:val="24"/>
              </w:rPr>
            </w:pPr>
          </w:p>
        </w:tc>
        <w:tc>
          <w:tcPr>
            <w:tcW w:w="2338" w:type="dxa"/>
          </w:tcPr>
          <w:p w14:paraId="17AE66A9" w14:textId="77777777" w:rsidR="00F00647" w:rsidRPr="00F00647" w:rsidRDefault="00F00647" w:rsidP="00F00647">
            <w:pPr>
              <w:jc w:val="center"/>
              <w:rPr>
                <w:rFonts w:ascii="Arial" w:hAnsi="Arial" w:cs="Arial"/>
                <w:sz w:val="24"/>
                <w:szCs w:val="24"/>
              </w:rPr>
            </w:pPr>
          </w:p>
        </w:tc>
      </w:tr>
      <w:tr w:rsidR="00F00647" w14:paraId="25A56288" w14:textId="77777777" w:rsidTr="00F00647">
        <w:tc>
          <w:tcPr>
            <w:tcW w:w="2337" w:type="dxa"/>
          </w:tcPr>
          <w:p w14:paraId="10F3371E" w14:textId="77777777" w:rsidR="00F00647" w:rsidRPr="00F00647" w:rsidRDefault="00F00647" w:rsidP="00F00647">
            <w:pPr>
              <w:jc w:val="center"/>
              <w:rPr>
                <w:rFonts w:ascii="Arial" w:hAnsi="Arial" w:cs="Arial"/>
                <w:sz w:val="24"/>
                <w:szCs w:val="24"/>
              </w:rPr>
            </w:pPr>
          </w:p>
        </w:tc>
        <w:tc>
          <w:tcPr>
            <w:tcW w:w="2337" w:type="dxa"/>
          </w:tcPr>
          <w:p w14:paraId="5D962EDF" w14:textId="77777777" w:rsidR="00F00647" w:rsidRPr="00F00647" w:rsidRDefault="00F00647" w:rsidP="00F00647">
            <w:pPr>
              <w:jc w:val="center"/>
              <w:rPr>
                <w:rFonts w:ascii="Arial" w:hAnsi="Arial" w:cs="Arial"/>
                <w:sz w:val="24"/>
                <w:szCs w:val="24"/>
              </w:rPr>
            </w:pPr>
          </w:p>
        </w:tc>
        <w:tc>
          <w:tcPr>
            <w:tcW w:w="2338" w:type="dxa"/>
          </w:tcPr>
          <w:p w14:paraId="65910AF5" w14:textId="77777777" w:rsidR="00F00647" w:rsidRPr="00F00647" w:rsidRDefault="00F00647" w:rsidP="00F00647">
            <w:pPr>
              <w:jc w:val="center"/>
              <w:rPr>
                <w:rFonts w:ascii="Arial" w:hAnsi="Arial" w:cs="Arial"/>
                <w:sz w:val="24"/>
                <w:szCs w:val="24"/>
              </w:rPr>
            </w:pPr>
          </w:p>
        </w:tc>
        <w:tc>
          <w:tcPr>
            <w:tcW w:w="2338" w:type="dxa"/>
          </w:tcPr>
          <w:p w14:paraId="085E5311" w14:textId="77777777" w:rsidR="00F00647" w:rsidRPr="00F00647" w:rsidRDefault="00F00647" w:rsidP="00F00647">
            <w:pPr>
              <w:jc w:val="center"/>
              <w:rPr>
                <w:rFonts w:ascii="Arial" w:hAnsi="Arial" w:cs="Arial"/>
                <w:sz w:val="24"/>
                <w:szCs w:val="24"/>
              </w:rPr>
            </w:pPr>
          </w:p>
        </w:tc>
      </w:tr>
      <w:tr w:rsidR="00F00647" w14:paraId="4D6841C1" w14:textId="77777777" w:rsidTr="00F00647">
        <w:tc>
          <w:tcPr>
            <w:tcW w:w="2337" w:type="dxa"/>
          </w:tcPr>
          <w:p w14:paraId="54C1CD74" w14:textId="77777777" w:rsidR="00F00647" w:rsidRPr="00F00647" w:rsidRDefault="00F00647" w:rsidP="00F00647">
            <w:pPr>
              <w:jc w:val="center"/>
              <w:rPr>
                <w:rFonts w:ascii="Arial" w:hAnsi="Arial" w:cs="Arial"/>
                <w:sz w:val="24"/>
                <w:szCs w:val="24"/>
              </w:rPr>
            </w:pPr>
          </w:p>
        </w:tc>
        <w:tc>
          <w:tcPr>
            <w:tcW w:w="2337" w:type="dxa"/>
          </w:tcPr>
          <w:p w14:paraId="29F3B103" w14:textId="77777777" w:rsidR="00F00647" w:rsidRPr="00F00647" w:rsidRDefault="00F00647" w:rsidP="00F00647">
            <w:pPr>
              <w:jc w:val="center"/>
              <w:rPr>
                <w:rFonts w:ascii="Arial" w:hAnsi="Arial" w:cs="Arial"/>
                <w:sz w:val="24"/>
                <w:szCs w:val="24"/>
              </w:rPr>
            </w:pPr>
          </w:p>
        </w:tc>
        <w:tc>
          <w:tcPr>
            <w:tcW w:w="2338" w:type="dxa"/>
          </w:tcPr>
          <w:p w14:paraId="04DA79B7" w14:textId="77777777" w:rsidR="00F00647" w:rsidRPr="00F00647" w:rsidRDefault="00F00647" w:rsidP="00F00647">
            <w:pPr>
              <w:jc w:val="center"/>
              <w:rPr>
                <w:rFonts w:ascii="Arial" w:hAnsi="Arial" w:cs="Arial"/>
                <w:sz w:val="24"/>
                <w:szCs w:val="24"/>
              </w:rPr>
            </w:pPr>
          </w:p>
        </w:tc>
        <w:tc>
          <w:tcPr>
            <w:tcW w:w="2338" w:type="dxa"/>
          </w:tcPr>
          <w:p w14:paraId="4C7C08BE" w14:textId="77777777" w:rsidR="00F00647" w:rsidRPr="00F00647" w:rsidRDefault="00F00647" w:rsidP="00F00647">
            <w:pPr>
              <w:jc w:val="center"/>
              <w:rPr>
                <w:rFonts w:ascii="Arial" w:hAnsi="Arial" w:cs="Arial"/>
                <w:sz w:val="24"/>
                <w:szCs w:val="24"/>
              </w:rPr>
            </w:pPr>
          </w:p>
        </w:tc>
      </w:tr>
      <w:tr w:rsidR="00F00647" w14:paraId="360ACAFF" w14:textId="77777777" w:rsidTr="00F00647">
        <w:tc>
          <w:tcPr>
            <w:tcW w:w="2337" w:type="dxa"/>
          </w:tcPr>
          <w:p w14:paraId="33AF760F" w14:textId="77777777" w:rsidR="00F00647" w:rsidRPr="00F00647" w:rsidRDefault="00F00647" w:rsidP="00F00647">
            <w:pPr>
              <w:jc w:val="center"/>
              <w:rPr>
                <w:rFonts w:ascii="Arial" w:hAnsi="Arial" w:cs="Arial"/>
                <w:sz w:val="24"/>
                <w:szCs w:val="24"/>
              </w:rPr>
            </w:pPr>
          </w:p>
        </w:tc>
        <w:tc>
          <w:tcPr>
            <w:tcW w:w="2337" w:type="dxa"/>
          </w:tcPr>
          <w:p w14:paraId="6D50FB55" w14:textId="77777777" w:rsidR="00F00647" w:rsidRPr="00F00647" w:rsidRDefault="00F00647" w:rsidP="00F00647">
            <w:pPr>
              <w:jc w:val="center"/>
              <w:rPr>
                <w:rFonts w:ascii="Arial" w:hAnsi="Arial" w:cs="Arial"/>
                <w:sz w:val="24"/>
                <w:szCs w:val="24"/>
              </w:rPr>
            </w:pPr>
          </w:p>
        </w:tc>
        <w:tc>
          <w:tcPr>
            <w:tcW w:w="2338" w:type="dxa"/>
          </w:tcPr>
          <w:p w14:paraId="56C6DC92" w14:textId="77777777" w:rsidR="00F00647" w:rsidRPr="00F00647" w:rsidRDefault="00F00647" w:rsidP="00F00647">
            <w:pPr>
              <w:jc w:val="center"/>
              <w:rPr>
                <w:rFonts w:ascii="Arial" w:hAnsi="Arial" w:cs="Arial"/>
                <w:sz w:val="24"/>
                <w:szCs w:val="24"/>
              </w:rPr>
            </w:pPr>
          </w:p>
        </w:tc>
        <w:tc>
          <w:tcPr>
            <w:tcW w:w="2338" w:type="dxa"/>
          </w:tcPr>
          <w:p w14:paraId="2608AE13" w14:textId="77777777" w:rsidR="00F00647" w:rsidRPr="00F00647" w:rsidRDefault="00F00647" w:rsidP="00F00647">
            <w:pPr>
              <w:jc w:val="center"/>
              <w:rPr>
                <w:rFonts w:ascii="Arial" w:hAnsi="Arial" w:cs="Arial"/>
                <w:sz w:val="24"/>
                <w:szCs w:val="24"/>
              </w:rPr>
            </w:pPr>
          </w:p>
        </w:tc>
      </w:tr>
      <w:tr w:rsidR="00F00647" w14:paraId="10EF330D" w14:textId="77777777" w:rsidTr="00F00647">
        <w:tc>
          <w:tcPr>
            <w:tcW w:w="2337" w:type="dxa"/>
          </w:tcPr>
          <w:p w14:paraId="571A6609" w14:textId="77777777" w:rsidR="00F00647" w:rsidRPr="00F00647" w:rsidRDefault="00F00647" w:rsidP="00F00647">
            <w:pPr>
              <w:jc w:val="center"/>
              <w:rPr>
                <w:rFonts w:ascii="Arial" w:hAnsi="Arial" w:cs="Arial"/>
                <w:sz w:val="24"/>
                <w:szCs w:val="24"/>
              </w:rPr>
            </w:pPr>
          </w:p>
        </w:tc>
        <w:tc>
          <w:tcPr>
            <w:tcW w:w="2337" w:type="dxa"/>
          </w:tcPr>
          <w:p w14:paraId="2AC95976" w14:textId="77777777" w:rsidR="00F00647" w:rsidRPr="00F00647" w:rsidRDefault="00F00647" w:rsidP="00F00647">
            <w:pPr>
              <w:jc w:val="center"/>
              <w:rPr>
                <w:rFonts w:ascii="Arial" w:hAnsi="Arial" w:cs="Arial"/>
                <w:sz w:val="24"/>
                <w:szCs w:val="24"/>
              </w:rPr>
            </w:pPr>
          </w:p>
        </w:tc>
        <w:tc>
          <w:tcPr>
            <w:tcW w:w="2338" w:type="dxa"/>
          </w:tcPr>
          <w:p w14:paraId="0979D6D1" w14:textId="77777777" w:rsidR="00F00647" w:rsidRPr="00F00647" w:rsidRDefault="00F00647" w:rsidP="00F00647">
            <w:pPr>
              <w:jc w:val="center"/>
              <w:rPr>
                <w:rFonts w:ascii="Arial" w:hAnsi="Arial" w:cs="Arial"/>
                <w:sz w:val="24"/>
                <w:szCs w:val="24"/>
              </w:rPr>
            </w:pPr>
          </w:p>
        </w:tc>
        <w:tc>
          <w:tcPr>
            <w:tcW w:w="2338" w:type="dxa"/>
          </w:tcPr>
          <w:p w14:paraId="2232C653" w14:textId="77777777" w:rsidR="00F00647" w:rsidRPr="00F00647" w:rsidRDefault="00F00647" w:rsidP="00F00647">
            <w:pPr>
              <w:jc w:val="center"/>
              <w:rPr>
                <w:rFonts w:ascii="Arial" w:hAnsi="Arial" w:cs="Arial"/>
                <w:sz w:val="24"/>
                <w:szCs w:val="24"/>
              </w:rPr>
            </w:pPr>
          </w:p>
        </w:tc>
      </w:tr>
      <w:tr w:rsidR="00F00647" w14:paraId="1A381355" w14:textId="77777777" w:rsidTr="008A2991">
        <w:tc>
          <w:tcPr>
            <w:tcW w:w="2337" w:type="dxa"/>
            <w:tcBorders>
              <w:bottom w:val="single" w:sz="4" w:space="0" w:color="auto"/>
            </w:tcBorders>
          </w:tcPr>
          <w:p w14:paraId="4386257B" w14:textId="77777777" w:rsidR="00F00647" w:rsidRPr="00F00647" w:rsidRDefault="00F00647" w:rsidP="00F00647">
            <w:pPr>
              <w:jc w:val="center"/>
              <w:rPr>
                <w:rFonts w:ascii="Arial" w:hAnsi="Arial" w:cs="Arial"/>
                <w:sz w:val="24"/>
                <w:szCs w:val="24"/>
              </w:rPr>
            </w:pPr>
          </w:p>
        </w:tc>
        <w:tc>
          <w:tcPr>
            <w:tcW w:w="2337" w:type="dxa"/>
            <w:tcBorders>
              <w:bottom w:val="single" w:sz="4" w:space="0" w:color="auto"/>
            </w:tcBorders>
          </w:tcPr>
          <w:p w14:paraId="0C58BC86" w14:textId="77777777" w:rsidR="00F00647" w:rsidRPr="00F00647" w:rsidRDefault="00F00647" w:rsidP="00F00647">
            <w:pPr>
              <w:jc w:val="center"/>
              <w:rPr>
                <w:rFonts w:ascii="Arial" w:hAnsi="Arial" w:cs="Arial"/>
                <w:sz w:val="24"/>
                <w:szCs w:val="24"/>
              </w:rPr>
            </w:pPr>
          </w:p>
        </w:tc>
        <w:tc>
          <w:tcPr>
            <w:tcW w:w="2338" w:type="dxa"/>
            <w:tcBorders>
              <w:bottom w:val="single" w:sz="4" w:space="0" w:color="auto"/>
            </w:tcBorders>
          </w:tcPr>
          <w:p w14:paraId="4345162E" w14:textId="77777777" w:rsidR="00F00647" w:rsidRPr="00F00647" w:rsidRDefault="00F00647" w:rsidP="00F00647">
            <w:pPr>
              <w:jc w:val="center"/>
              <w:rPr>
                <w:rFonts w:ascii="Arial" w:hAnsi="Arial" w:cs="Arial"/>
                <w:sz w:val="24"/>
                <w:szCs w:val="24"/>
              </w:rPr>
            </w:pPr>
          </w:p>
        </w:tc>
        <w:tc>
          <w:tcPr>
            <w:tcW w:w="2338" w:type="dxa"/>
          </w:tcPr>
          <w:p w14:paraId="4C70B0B6" w14:textId="77777777" w:rsidR="00F00647" w:rsidRPr="00F00647" w:rsidRDefault="00F00647" w:rsidP="00F00647">
            <w:pPr>
              <w:jc w:val="center"/>
              <w:rPr>
                <w:rFonts w:ascii="Arial" w:hAnsi="Arial" w:cs="Arial"/>
                <w:sz w:val="24"/>
                <w:szCs w:val="24"/>
              </w:rPr>
            </w:pPr>
          </w:p>
        </w:tc>
      </w:tr>
      <w:tr w:rsidR="008A2991" w14:paraId="0358C34F" w14:textId="77777777" w:rsidTr="008A2991">
        <w:tc>
          <w:tcPr>
            <w:tcW w:w="7012" w:type="dxa"/>
            <w:gridSpan w:val="3"/>
            <w:tcBorders>
              <w:left w:val="nil"/>
              <w:bottom w:val="nil"/>
            </w:tcBorders>
          </w:tcPr>
          <w:p w14:paraId="1990003A" w14:textId="77777777" w:rsidR="008A2991" w:rsidRPr="00F00647" w:rsidRDefault="008A2991" w:rsidP="00F00647">
            <w:pPr>
              <w:jc w:val="center"/>
              <w:rPr>
                <w:rFonts w:ascii="Arial" w:hAnsi="Arial" w:cs="Arial"/>
                <w:sz w:val="24"/>
                <w:szCs w:val="24"/>
              </w:rPr>
            </w:pPr>
          </w:p>
        </w:tc>
        <w:tc>
          <w:tcPr>
            <w:tcW w:w="2338" w:type="dxa"/>
          </w:tcPr>
          <w:p w14:paraId="4465757B" w14:textId="122695B3" w:rsidR="008A2991" w:rsidRPr="00F00647" w:rsidRDefault="008A2991" w:rsidP="008A2991">
            <w:pPr>
              <w:rPr>
                <w:rFonts w:ascii="Arial" w:hAnsi="Arial" w:cs="Arial"/>
                <w:sz w:val="24"/>
                <w:szCs w:val="24"/>
              </w:rPr>
            </w:pPr>
            <w:r>
              <w:rPr>
                <w:rFonts w:ascii="Arial" w:hAnsi="Arial" w:cs="Arial"/>
                <w:sz w:val="24"/>
                <w:szCs w:val="24"/>
              </w:rPr>
              <w:t>Total:</w:t>
            </w:r>
          </w:p>
        </w:tc>
      </w:tr>
    </w:tbl>
    <w:p w14:paraId="300DC94D" w14:textId="1BF066A4" w:rsidR="00F00647" w:rsidRDefault="00F00647" w:rsidP="00F00647">
      <w:pPr>
        <w:jc w:val="center"/>
        <w:rPr>
          <w:rFonts w:ascii="Arial" w:hAnsi="Arial" w:cs="Arial"/>
          <w:sz w:val="32"/>
          <w:szCs w:val="32"/>
        </w:rPr>
      </w:pPr>
    </w:p>
    <w:p w14:paraId="709E68FB" w14:textId="5095F07E" w:rsidR="00F00647" w:rsidRDefault="00F4091A" w:rsidP="00F4091A">
      <w:pPr>
        <w:rPr>
          <w:rFonts w:ascii="Arial" w:hAnsi="Arial" w:cs="Arial"/>
          <w:sz w:val="24"/>
          <w:szCs w:val="24"/>
        </w:rPr>
      </w:pPr>
      <w:r w:rsidRPr="00F4091A">
        <w:rPr>
          <w:rFonts w:ascii="Arial" w:hAnsi="Arial" w:cs="Arial"/>
          <w:sz w:val="24"/>
          <w:szCs w:val="24"/>
        </w:rPr>
        <w:t xml:space="preserve">Lavender Hills Dairy Goats is selling the above </w:t>
      </w:r>
      <w:r>
        <w:rPr>
          <w:rFonts w:ascii="Arial" w:hAnsi="Arial" w:cs="Arial"/>
          <w:sz w:val="24"/>
          <w:szCs w:val="24"/>
        </w:rPr>
        <w:t xml:space="preserve">animals </w:t>
      </w:r>
      <w:r w:rsidRPr="00F4091A">
        <w:rPr>
          <w:rFonts w:ascii="Arial" w:hAnsi="Arial" w:cs="Arial"/>
          <w:sz w:val="24"/>
          <w:szCs w:val="24"/>
        </w:rPr>
        <w:t xml:space="preserve">to </w:t>
      </w:r>
      <w:r w:rsidRPr="00F4091A">
        <w:rPr>
          <w:rFonts w:ascii="Arial" w:hAnsi="Arial" w:cs="Arial"/>
          <w:sz w:val="24"/>
          <w:szCs w:val="24"/>
          <w:u w:val="single"/>
        </w:rPr>
        <w:t xml:space="preserve">                           </w:t>
      </w:r>
      <w:r>
        <w:rPr>
          <w:rFonts w:ascii="Arial" w:hAnsi="Arial" w:cs="Arial"/>
          <w:sz w:val="24"/>
          <w:szCs w:val="24"/>
          <w:u w:val="single"/>
        </w:rPr>
        <w:t xml:space="preserve">            </w:t>
      </w:r>
      <w:r w:rsidRPr="00F4091A">
        <w:rPr>
          <w:rFonts w:ascii="Arial" w:hAnsi="Arial" w:cs="Arial"/>
          <w:sz w:val="24"/>
          <w:szCs w:val="24"/>
        </w:rPr>
        <w:t>who herein will be referred to as the buyer</w:t>
      </w:r>
      <w:r>
        <w:rPr>
          <w:rFonts w:ascii="Arial" w:hAnsi="Arial" w:cs="Arial"/>
          <w:sz w:val="24"/>
          <w:szCs w:val="24"/>
        </w:rPr>
        <w:t xml:space="preserve">. Each interested party is liable for the following responsibilities. </w:t>
      </w:r>
    </w:p>
    <w:p w14:paraId="57E09B05" w14:textId="5EA7EAC0" w:rsidR="00F4091A" w:rsidRDefault="00F4091A" w:rsidP="00F4091A">
      <w:pPr>
        <w:rPr>
          <w:rFonts w:ascii="Arial" w:hAnsi="Arial" w:cs="Arial"/>
          <w:sz w:val="24"/>
          <w:szCs w:val="24"/>
        </w:rPr>
      </w:pPr>
    </w:p>
    <w:p w14:paraId="6AE5C314" w14:textId="4C85F097" w:rsidR="00F4091A" w:rsidRDefault="00F4091A" w:rsidP="00F4091A">
      <w:pPr>
        <w:rPr>
          <w:rFonts w:ascii="Arial" w:hAnsi="Arial" w:cs="Arial"/>
          <w:sz w:val="24"/>
          <w:szCs w:val="24"/>
        </w:rPr>
      </w:pPr>
      <w:r>
        <w:rPr>
          <w:rFonts w:ascii="Arial" w:hAnsi="Arial" w:cs="Arial"/>
          <w:sz w:val="24"/>
          <w:szCs w:val="24"/>
        </w:rPr>
        <w:t>Lavender Hills Dairy Goats is responsible for the following:</w:t>
      </w:r>
    </w:p>
    <w:p w14:paraId="496BAE24" w14:textId="7D3C23AE" w:rsidR="00F4091A" w:rsidRDefault="00F4091A" w:rsidP="00F4091A">
      <w:pPr>
        <w:pStyle w:val="ListParagraph"/>
        <w:numPr>
          <w:ilvl w:val="0"/>
          <w:numId w:val="11"/>
        </w:numPr>
        <w:rPr>
          <w:rFonts w:ascii="Arial" w:hAnsi="Arial" w:cs="Arial"/>
          <w:sz w:val="24"/>
          <w:szCs w:val="24"/>
        </w:rPr>
      </w:pPr>
      <w:r>
        <w:rPr>
          <w:rFonts w:ascii="Arial" w:hAnsi="Arial" w:cs="Arial"/>
          <w:sz w:val="24"/>
          <w:szCs w:val="24"/>
        </w:rPr>
        <w:t>Guaranteeing the health of the animal(s) at the time they leave our care</w:t>
      </w:r>
    </w:p>
    <w:p w14:paraId="0731D881" w14:textId="329809AF" w:rsidR="00C32E5C" w:rsidRDefault="00C32E5C" w:rsidP="00F4091A">
      <w:pPr>
        <w:pStyle w:val="ListParagraph"/>
        <w:numPr>
          <w:ilvl w:val="0"/>
          <w:numId w:val="11"/>
        </w:numPr>
        <w:rPr>
          <w:rFonts w:ascii="Arial" w:hAnsi="Arial" w:cs="Arial"/>
          <w:sz w:val="24"/>
          <w:szCs w:val="24"/>
        </w:rPr>
      </w:pPr>
      <w:r>
        <w:rPr>
          <w:rFonts w:ascii="Arial" w:hAnsi="Arial" w:cs="Arial"/>
          <w:sz w:val="24"/>
          <w:szCs w:val="24"/>
        </w:rPr>
        <w:t xml:space="preserve">Notifying the buyer if a reserved animal has a health concern and offering to delay or cancel the purchase </w:t>
      </w:r>
    </w:p>
    <w:p w14:paraId="5571A4E2" w14:textId="564FF297" w:rsidR="00F4091A" w:rsidRDefault="00F4091A" w:rsidP="00F4091A">
      <w:pPr>
        <w:pStyle w:val="ListParagraph"/>
        <w:numPr>
          <w:ilvl w:val="0"/>
          <w:numId w:val="11"/>
        </w:numPr>
        <w:rPr>
          <w:rFonts w:ascii="Arial" w:hAnsi="Arial" w:cs="Arial"/>
          <w:sz w:val="24"/>
          <w:szCs w:val="24"/>
        </w:rPr>
      </w:pPr>
      <w:r>
        <w:rPr>
          <w:rFonts w:ascii="Arial" w:hAnsi="Arial" w:cs="Arial"/>
          <w:sz w:val="24"/>
          <w:szCs w:val="24"/>
        </w:rPr>
        <w:t>Administering CD</w:t>
      </w:r>
      <w:r w:rsidR="00C32E5C">
        <w:rPr>
          <w:rFonts w:ascii="Arial" w:hAnsi="Arial" w:cs="Arial"/>
          <w:sz w:val="24"/>
          <w:szCs w:val="24"/>
        </w:rPr>
        <w:t>&amp;T and notifying the buyer if that has not occurred for any reason</w:t>
      </w:r>
      <w:r w:rsidR="00EA27A1">
        <w:rPr>
          <w:rFonts w:ascii="Arial" w:hAnsi="Arial" w:cs="Arial"/>
          <w:sz w:val="24"/>
          <w:szCs w:val="24"/>
        </w:rPr>
        <w:t>.</w:t>
      </w:r>
    </w:p>
    <w:p w14:paraId="354677B6" w14:textId="7BB397A3" w:rsidR="00C32E5C" w:rsidRDefault="00EA27A1" w:rsidP="00F4091A">
      <w:pPr>
        <w:pStyle w:val="ListParagraph"/>
        <w:numPr>
          <w:ilvl w:val="0"/>
          <w:numId w:val="11"/>
        </w:numPr>
        <w:rPr>
          <w:rFonts w:ascii="Arial" w:hAnsi="Arial" w:cs="Arial"/>
          <w:sz w:val="24"/>
          <w:szCs w:val="24"/>
        </w:rPr>
      </w:pPr>
      <w:r>
        <w:rPr>
          <w:rFonts w:ascii="Arial" w:hAnsi="Arial" w:cs="Arial"/>
          <w:sz w:val="24"/>
          <w:szCs w:val="24"/>
        </w:rPr>
        <w:t>P</w:t>
      </w:r>
      <w:r w:rsidR="00C32E5C">
        <w:rPr>
          <w:rFonts w:ascii="Arial" w:hAnsi="Arial" w:cs="Arial"/>
          <w:sz w:val="24"/>
          <w:szCs w:val="24"/>
        </w:rPr>
        <w:t>rovid</w:t>
      </w:r>
      <w:r>
        <w:rPr>
          <w:rFonts w:ascii="Arial" w:hAnsi="Arial" w:cs="Arial"/>
          <w:sz w:val="24"/>
          <w:szCs w:val="24"/>
        </w:rPr>
        <w:t>ing</w:t>
      </w:r>
      <w:r w:rsidR="00C32E5C">
        <w:rPr>
          <w:rFonts w:ascii="Arial" w:hAnsi="Arial" w:cs="Arial"/>
          <w:sz w:val="24"/>
          <w:szCs w:val="24"/>
        </w:rPr>
        <w:t xml:space="preserve"> registration paperwork for the American Dairy Goat Society and American Goat Society</w:t>
      </w:r>
      <w:r>
        <w:rPr>
          <w:rFonts w:ascii="Arial" w:hAnsi="Arial" w:cs="Arial"/>
          <w:sz w:val="24"/>
          <w:szCs w:val="24"/>
        </w:rPr>
        <w:t>.</w:t>
      </w:r>
    </w:p>
    <w:p w14:paraId="03BC1393" w14:textId="7D45F696" w:rsidR="00C32E5C" w:rsidRDefault="00C32E5C" w:rsidP="00F4091A">
      <w:pPr>
        <w:pStyle w:val="ListParagraph"/>
        <w:numPr>
          <w:ilvl w:val="0"/>
          <w:numId w:val="11"/>
        </w:numPr>
        <w:rPr>
          <w:rFonts w:ascii="Arial" w:hAnsi="Arial" w:cs="Arial"/>
          <w:sz w:val="24"/>
          <w:szCs w:val="24"/>
        </w:rPr>
      </w:pPr>
      <w:r>
        <w:rPr>
          <w:rFonts w:ascii="Arial" w:hAnsi="Arial" w:cs="Arial"/>
          <w:sz w:val="24"/>
          <w:szCs w:val="24"/>
        </w:rPr>
        <w:t xml:space="preserve">We cannot guarantee any body structure, conformation, or milking abilities in our goats. Since our goats go to their new homes at 8-10 weeks old, there is no guarantee that they will mature a certain way, but we can </w:t>
      </w:r>
      <w:r w:rsidR="00EA27A1">
        <w:rPr>
          <w:rFonts w:ascii="Arial" w:hAnsi="Arial" w:cs="Arial"/>
          <w:sz w:val="24"/>
          <w:szCs w:val="24"/>
        </w:rPr>
        <w:t>provide</w:t>
      </w:r>
      <w:r>
        <w:rPr>
          <w:rFonts w:ascii="Arial" w:hAnsi="Arial" w:cs="Arial"/>
          <w:sz w:val="24"/>
          <w:szCs w:val="24"/>
        </w:rPr>
        <w:t xml:space="preserve"> any known statistics on their parents’ body structure, conformation, or milking abilities</w:t>
      </w:r>
      <w:r w:rsidR="00EA27A1">
        <w:rPr>
          <w:rFonts w:ascii="Arial" w:hAnsi="Arial" w:cs="Arial"/>
          <w:sz w:val="24"/>
          <w:szCs w:val="24"/>
        </w:rPr>
        <w:t>.</w:t>
      </w:r>
    </w:p>
    <w:p w14:paraId="0011DC72" w14:textId="2D7EB74E" w:rsidR="00EA27A1" w:rsidRDefault="00004947" w:rsidP="00F4091A">
      <w:pPr>
        <w:pStyle w:val="ListParagraph"/>
        <w:numPr>
          <w:ilvl w:val="0"/>
          <w:numId w:val="11"/>
        </w:numPr>
        <w:rPr>
          <w:rFonts w:ascii="Arial" w:hAnsi="Arial" w:cs="Arial"/>
          <w:sz w:val="24"/>
          <w:szCs w:val="24"/>
        </w:rPr>
      </w:pPr>
      <w:r>
        <w:rPr>
          <w:rFonts w:ascii="Arial" w:hAnsi="Arial" w:cs="Arial"/>
          <w:sz w:val="24"/>
          <w:szCs w:val="24"/>
        </w:rPr>
        <w:t xml:space="preserve">If for whatever reason a buyer is no longer able to care for a goat they purchased, we will take the goat back and </w:t>
      </w:r>
      <w:r w:rsidR="00C8345A">
        <w:rPr>
          <w:rFonts w:ascii="Arial" w:hAnsi="Arial" w:cs="Arial"/>
          <w:sz w:val="24"/>
          <w:szCs w:val="24"/>
        </w:rPr>
        <w:t xml:space="preserve">provide the buyer with a full refund. </w:t>
      </w:r>
    </w:p>
    <w:p w14:paraId="740878C2" w14:textId="77777777" w:rsidR="00C8345A" w:rsidRDefault="00C8345A" w:rsidP="00EA27A1">
      <w:pPr>
        <w:rPr>
          <w:rFonts w:ascii="Arial" w:hAnsi="Arial" w:cs="Arial"/>
          <w:sz w:val="24"/>
          <w:szCs w:val="24"/>
        </w:rPr>
      </w:pPr>
    </w:p>
    <w:p w14:paraId="1A44437A" w14:textId="77777777" w:rsidR="00C8345A" w:rsidRDefault="00C8345A" w:rsidP="00EA27A1">
      <w:pPr>
        <w:rPr>
          <w:rFonts w:ascii="Arial" w:hAnsi="Arial" w:cs="Arial"/>
          <w:sz w:val="24"/>
          <w:szCs w:val="24"/>
        </w:rPr>
      </w:pPr>
    </w:p>
    <w:p w14:paraId="1458E445" w14:textId="77777777" w:rsidR="00C8345A" w:rsidRDefault="00C8345A" w:rsidP="00EA27A1">
      <w:pPr>
        <w:rPr>
          <w:rFonts w:ascii="Arial" w:hAnsi="Arial" w:cs="Arial"/>
          <w:sz w:val="24"/>
          <w:szCs w:val="24"/>
        </w:rPr>
      </w:pPr>
    </w:p>
    <w:p w14:paraId="1703CAAD" w14:textId="77777777" w:rsidR="00C8345A" w:rsidRDefault="00C8345A" w:rsidP="00EA27A1">
      <w:pPr>
        <w:rPr>
          <w:rFonts w:ascii="Arial" w:hAnsi="Arial" w:cs="Arial"/>
          <w:sz w:val="24"/>
          <w:szCs w:val="24"/>
        </w:rPr>
      </w:pPr>
    </w:p>
    <w:p w14:paraId="4537C46B" w14:textId="3139F1F3" w:rsidR="00EA27A1" w:rsidRDefault="00EA27A1" w:rsidP="00EA27A1">
      <w:pPr>
        <w:rPr>
          <w:rFonts w:ascii="Arial" w:hAnsi="Arial" w:cs="Arial"/>
          <w:sz w:val="24"/>
          <w:szCs w:val="24"/>
        </w:rPr>
      </w:pPr>
      <w:r>
        <w:rPr>
          <w:rFonts w:ascii="Arial" w:hAnsi="Arial" w:cs="Arial"/>
          <w:sz w:val="24"/>
          <w:szCs w:val="24"/>
        </w:rPr>
        <w:lastRenderedPageBreak/>
        <w:t>The Buyer is responsible for the following:</w:t>
      </w:r>
    </w:p>
    <w:p w14:paraId="62A2C897" w14:textId="7ECAE95E" w:rsidR="00C8345A" w:rsidRDefault="00EA27A1" w:rsidP="00C8345A">
      <w:pPr>
        <w:pStyle w:val="ListParagraph"/>
        <w:numPr>
          <w:ilvl w:val="0"/>
          <w:numId w:val="12"/>
        </w:numPr>
        <w:rPr>
          <w:rFonts w:ascii="Arial" w:hAnsi="Arial" w:cs="Arial"/>
          <w:sz w:val="24"/>
          <w:szCs w:val="24"/>
        </w:rPr>
      </w:pPr>
      <w:r>
        <w:rPr>
          <w:rFonts w:ascii="Arial" w:hAnsi="Arial" w:cs="Arial"/>
          <w:sz w:val="24"/>
          <w:szCs w:val="24"/>
        </w:rPr>
        <w:t>Pay</w:t>
      </w:r>
      <w:r w:rsidR="00C8345A">
        <w:rPr>
          <w:rFonts w:ascii="Arial" w:hAnsi="Arial" w:cs="Arial"/>
          <w:sz w:val="24"/>
          <w:szCs w:val="24"/>
        </w:rPr>
        <w:t>ing</w:t>
      </w:r>
      <w:r>
        <w:rPr>
          <w:rFonts w:ascii="Arial" w:hAnsi="Arial" w:cs="Arial"/>
          <w:sz w:val="24"/>
          <w:szCs w:val="24"/>
        </w:rPr>
        <w:t xml:space="preserve"> the price located above at time of pickup. </w:t>
      </w:r>
    </w:p>
    <w:p w14:paraId="771285F8" w14:textId="1D9D4079" w:rsidR="00C8345A" w:rsidRDefault="00C8345A" w:rsidP="00C8345A">
      <w:pPr>
        <w:pStyle w:val="ListParagraph"/>
        <w:numPr>
          <w:ilvl w:val="0"/>
          <w:numId w:val="12"/>
        </w:numPr>
        <w:rPr>
          <w:rFonts w:ascii="Arial" w:hAnsi="Arial" w:cs="Arial"/>
          <w:sz w:val="24"/>
          <w:szCs w:val="24"/>
        </w:rPr>
      </w:pPr>
      <w:r>
        <w:rPr>
          <w:rFonts w:ascii="Arial" w:hAnsi="Arial" w:cs="Arial"/>
          <w:sz w:val="24"/>
          <w:szCs w:val="24"/>
        </w:rPr>
        <w:t>If the buyer requests a health exam, they will pay the fees for the veterinarian farm call and examination</w:t>
      </w:r>
    </w:p>
    <w:p w14:paraId="34BF332E" w14:textId="39795F71" w:rsidR="00C8345A" w:rsidRDefault="00C8345A" w:rsidP="00C8345A">
      <w:pPr>
        <w:pStyle w:val="ListParagraph"/>
        <w:numPr>
          <w:ilvl w:val="0"/>
          <w:numId w:val="12"/>
        </w:numPr>
        <w:rPr>
          <w:rFonts w:ascii="Arial" w:hAnsi="Arial" w:cs="Arial"/>
          <w:sz w:val="24"/>
          <w:szCs w:val="24"/>
        </w:rPr>
      </w:pPr>
      <w:r>
        <w:rPr>
          <w:rFonts w:ascii="Arial" w:hAnsi="Arial" w:cs="Arial"/>
          <w:sz w:val="24"/>
          <w:szCs w:val="24"/>
        </w:rPr>
        <w:t xml:space="preserve">Providing adequate care for the animal(s) including but not limited to food, water, shelter, space, companionship, and health care, and if the buyer is no longer able to adequately care for the animal(s) it is their responsibility to find a new owner of their choosing, or bring the animal(s) back to us for a full refund. </w:t>
      </w:r>
    </w:p>
    <w:p w14:paraId="004F3950" w14:textId="74DF02E3" w:rsidR="00C8345A" w:rsidRDefault="00C8345A" w:rsidP="00C8345A">
      <w:pPr>
        <w:rPr>
          <w:rFonts w:ascii="Arial" w:hAnsi="Arial" w:cs="Arial"/>
          <w:sz w:val="24"/>
          <w:szCs w:val="24"/>
        </w:rPr>
      </w:pPr>
      <w:r>
        <w:rPr>
          <w:rFonts w:ascii="Arial" w:hAnsi="Arial" w:cs="Arial"/>
          <w:sz w:val="24"/>
          <w:szCs w:val="24"/>
        </w:rPr>
        <w:t>Terms and Conditions:</w:t>
      </w:r>
    </w:p>
    <w:p w14:paraId="2A7EB65A" w14:textId="574EE304" w:rsidR="00C8345A" w:rsidRDefault="001C384A" w:rsidP="001C384A">
      <w:pPr>
        <w:pStyle w:val="ListParagraph"/>
        <w:numPr>
          <w:ilvl w:val="0"/>
          <w:numId w:val="13"/>
        </w:numPr>
        <w:rPr>
          <w:rFonts w:ascii="Arial" w:hAnsi="Arial" w:cs="Arial"/>
          <w:sz w:val="24"/>
          <w:szCs w:val="24"/>
        </w:rPr>
      </w:pPr>
      <w:r>
        <w:rPr>
          <w:rFonts w:ascii="Arial" w:hAnsi="Arial" w:cs="Arial"/>
          <w:sz w:val="24"/>
          <w:szCs w:val="24"/>
        </w:rPr>
        <w:t xml:space="preserve">By paying for the above animal(s) the buyer agrees to and is bound by all the terms, conditions, and responsibilities outlined in this contract. The buyer agrees that they have read and understood this contract and agree to the terms, conditions, and responsibilities herein. </w:t>
      </w:r>
    </w:p>
    <w:p w14:paraId="0867F3E3" w14:textId="73AFCD35" w:rsidR="001C384A" w:rsidRDefault="001C384A" w:rsidP="001C384A">
      <w:pPr>
        <w:rPr>
          <w:rFonts w:ascii="Arial" w:hAnsi="Arial" w:cs="Arial"/>
          <w:sz w:val="24"/>
          <w:szCs w:val="24"/>
        </w:rPr>
      </w:pPr>
    </w:p>
    <w:p w14:paraId="3A606AC2" w14:textId="03C4EBB3" w:rsidR="001C384A" w:rsidRDefault="001C384A" w:rsidP="001C384A">
      <w:pPr>
        <w:rPr>
          <w:rFonts w:ascii="Arial" w:hAnsi="Arial" w:cs="Arial"/>
          <w:sz w:val="24"/>
          <w:szCs w:val="24"/>
        </w:rPr>
      </w:pPr>
      <w:r>
        <w:rPr>
          <w:noProof/>
        </w:rPr>
        <w:pict w14:anchorId="6351E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icrosoft Office Signature Line..." style="position:absolute;margin-left:325.2pt;margin-top:25.85pt;width:167.4pt;height:58.8pt;z-index:-251657216;mso-position-horizontal-relative:text;mso-position-vertical-relative:text;mso-width-relative:page;mso-height-relative:page">
            <v:imagedata r:id="rId5" o:title=""/>
            <o:lock v:ext="edit" ungrouping="t" rotation="t" cropping="t" verticies="t" text="t" grouping="t"/>
            <o:signatureline v:ext="edit" id="{472D0BAA-7DB5-4A09-B138-6B625E33A719}" provid="{00000000-0000-0000-0000-000000000000}" issignatureline="t"/>
          </v:shape>
        </w:pict>
      </w:r>
      <w:r>
        <w:rPr>
          <w:rFonts w:ascii="Arial" w:hAnsi="Arial" w:cs="Arial"/>
          <w:sz w:val="24"/>
          <w:szCs w:val="24"/>
        </w:rPr>
        <w:t>Seller Signature                                                                        Buyer Signature</w:t>
      </w:r>
    </w:p>
    <w:p w14:paraId="363A503D" w14:textId="0D43F970" w:rsidR="001C384A" w:rsidRDefault="001C384A" w:rsidP="001C384A">
      <w:pPr>
        <w:rPr>
          <w:rFonts w:ascii="Arial" w:hAnsi="Arial" w:cs="Arial"/>
          <w:sz w:val="24"/>
          <w:szCs w:val="24"/>
        </w:rPr>
      </w:pPr>
      <w:r>
        <w:rPr>
          <w:rFonts w:ascii="Arial" w:hAnsi="Arial" w:cs="Arial"/>
          <w:sz w:val="24"/>
          <w:szCs w:val="24"/>
        </w:rPr>
        <w:pict w14:anchorId="51B162E0">
          <v:shape id="_x0000_i1031" type="#_x0000_t75" alt="Microsoft Office Signature Line..." style="width:167.4pt;height:58.8pt">
            <v:imagedata r:id="rId5" o:title=""/>
            <o:lock v:ext="edit" ungrouping="t" rotation="t" cropping="t" verticies="t" text="t" grouping="t"/>
            <o:signatureline v:ext="edit" id="{61210AFE-CF59-488C-888D-97EA27E5B9C4}" provid="{00000000-0000-0000-0000-000000000000}" issignatureline="t"/>
          </v:shape>
        </w:pict>
      </w:r>
      <w:r>
        <w:rPr>
          <w:rFonts w:ascii="Arial" w:hAnsi="Arial" w:cs="Arial"/>
          <w:sz w:val="24"/>
          <w:szCs w:val="24"/>
        </w:rPr>
        <w:t xml:space="preserve">                  </w:t>
      </w:r>
    </w:p>
    <w:p w14:paraId="13E4F589" w14:textId="5FBBA140" w:rsidR="001C384A" w:rsidRDefault="001C384A" w:rsidP="001C384A">
      <w:pPr>
        <w:rPr>
          <w:rFonts w:ascii="Arial" w:hAnsi="Arial" w:cs="Arial"/>
          <w:sz w:val="24"/>
          <w:szCs w:val="24"/>
        </w:rPr>
      </w:pPr>
      <w:r>
        <w:rPr>
          <w:rFonts w:ascii="Arial" w:hAnsi="Arial" w:cs="Arial"/>
          <w:sz w:val="24"/>
          <w:szCs w:val="24"/>
        </w:rPr>
        <w:t xml:space="preserve">                                                                         </w:t>
      </w:r>
    </w:p>
    <w:p w14:paraId="3C2600E6" w14:textId="402D51BF" w:rsidR="001C384A" w:rsidRPr="001C384A" w:rsidRDefault="001C384A" w:rsidP="001C384A">
      <w:pPr>
        <w:rPr>
          <w:rFonts w:ascii="Arial" w:hAnsi="Arial" w:cs="Arial"/>
          <w:sz w:val="24"/>
          <w:szCs w:val="24"/>
        </w:rPr>
      </w:pPr>
      <w:r>
        <w:rPr>
          <w:rFonts w:ascii="Arial" w:hAnsi="Arial" w:cs="Arial"/>
          <w:sz w:val="24"/>
          <w:szCs w:val="24"/>
        </w:rPr>
        <w:t xml:space="preserve">                                                                                                  Buyer Address and Phone</w:t>
      </w:r>
    </w:p>
    <w:p w14:paraId="3D9CD24F" w14:textId="3852629F" w:rsidR="00F4091A" w:rsidRDefault="00E5589D" w:rsidP="00F4091A">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7357BC2A" wp14:editId="184F1E89">
                <wp:simplePos x="0" y="0"/>
                <wp:positionH relativeFrom="column">
                  <wp:posOffset>4122420</wp:posOffset>
                </wp:positionH>
                <wp:positionV relativeFrom="paragraph">
                  <wp:posOffset>217170</wp:posOffset>
                </wp:positionV>
                <wp:extent cx="21488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48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7202B"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4.6pt,17.1pt" to="493.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" strokecolor="black [3213]" strokeweight=".5pt">
                <v:stroke joinstyle="miter"/>
              </v:line>
            </w:pict>
          </mc:Fallback>
        </mc:AlternateContent>
      </w:r>
    </w:p>
    <w:p w14:paraId="7483995C" w14:textId="4B9E5251" w:rsidR="00F4091A" w:rsidRPr="00F4091A" w:rsidRDefault="00E5589D" w:rsidP="00F4091A">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51FDD86D" wp14:editId="434EB788">
                <wp:simplePos x="0" y="0"/>
                <wp:positionH relativeFrom="column">
                  <wp:posOffset>4152900</wp:posOffset>
                </wp:positionH>
                <wp:positionV relativeFrom="paragraph">
                  <wp:posOffset>215900</wp:posOffset>
                </wp:positionV>
                <wp:extent cx="21488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48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336D9"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7pt,17pt" to="49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" strokecolor="black [3213]" strokeweight=".5pt">
                <v:stroke joinstyle="miter"/>
              </v:line>
            </w:pict>
          </mc:Fallback>
        </mc:AlternateContent>
      </w:r>
    </w:p>
    <w:p w14:paraId="778CB1C8" w14:textId="2C50255F" w:rsidR="00F00647" w:rsidRDefault="00E5589D" w:rsidP="00F00647">
      <w:pPr>
        <w:jc w:val="center"/>
        <w:rPr>
          <w:rFonts w:ascii="Arial" w:hAnsi="Arial" w:cs="Arial"/>
          <w:sz w:val="32"/>
          <w:szCs w:val="32"/>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0B1297D9" wp14:editId="1DB48342">
                <wp:simplePos x="0" y="0"/>
                <wp:positionH relativeFrom="column">
                  <wp:posOffset>4152900</wp:posOffset>
                </wp:positionH>
                <wp:positionV relativeFrom="paragraph">
                  <wp:posOffset>184785</wp:posOffset>
                </wp:positionV>
                <wp:extent cx="21488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48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44D2CB"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27pt,14.55pt" to="496.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" strokecolor="black [3213]" strokeweight=".5pt">
                <v:stroke joinstyle="miter"/>
              </v:line>
            </w:pict>
          </mc:Fallback>
        </mc:AlternateContent>
      </w:r>
    </w:p>
    <w:p w14:paraId="21B0296F" w14:textId="7E323FE4" w:rsidR="00F00647" w:rsidRDefault="00F00647" w:rsidP="00F00647">
      <w:pPr>
        <w:jc w:val="center"/>
        <w:rPr>
          <w:rFonts w:ascii="Arial" w:hAnsi="Arial" w:cs="Arial"/>
          <w:sz w:val="32"/>
          <w:szCs w:val="32"/>
        </w:rPr>
      </w:pPr>
    </w:p>
    <w:p w14:paraId="68CA1359" w14:textId="2B55318C" w:rsidR="00F00647" w:rsidRDefault="00F00647" w:rsidP="00F00647">
      <w:pPr>
        <w:jc w:val="center"/>
        <w:rPr>
          <w:rFonts w:ascii="Arial" w:hAnsi="Arial" w:cs="Arial"/>
          <w:sz w:val="32"/>
          <w:szCs w:val="32"/>
        </w:rPr>
      </w:pPr>
    </w:p>
    <w:p w14:paraId="7E5A9721" w14:textId="77777777" w:rsidR="00F00647" w:rsidRPr="00F00647" w:rsidRDefault="00F00647" w:rsidP="00F00647">
      <w:pPr>
        <w:jc w:val="center"/>
        <w:rPr>
          <w:rFonts w:ascii="Arial" w:hAnsi="Arial" w:cs="Arial"/>
          <w:sz w:val="32"/>
          <w:szCs w:val="32"/>
        </w:rPr>
      </w:pPr>
    </w:p>
    <w:sectPr w:rsidR="00F00647" w:rsidRPr="00F00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C228B3"/>
    <w:multiLevelType w:val="hybridMultilevel"/>
    <w:tmpl w:val="2D42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F6BA0"/>
    <w:multiLevelType w:val="hybridMultilevel"/>
    <w:tmpl w:val="3D58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76E68"/>
    <w:multiLevelType w:val="hybridMultilevel"/>
    <w:tmpl w:val="D422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438439">
    <w:abstractNumId w:val="0"/>
  </w:num>
  <w:num w:numId="2" w16cid:durableId="851184840">
    <w:abstractNumId w:val="0"/>
  </w:num>
  <w:num w:numId="3" w16cid:durableId="94441597">
    <w:abstractNumId w:val="0"/>
  </w:num>
  <w:num w:numId="4" w16cid:durableId="2105224453">
    <w:abstractNumId w:val="0"/>
  </w:num>
  <w:num w:numId="5" w16cid:durableId="1748303906">
    <w:abstractNumId w:val="0"/>
  </w:num>
  <w:num w:numId="6" w16cid:durableId="998583101">
    <w:abstractNumId w:val="0"/>
  </w:num>
  <w:num w:numId="7" w16cid:durableId="106169647">
    <w:abstractNumId w:val="0"/>
  </w:num>
  <w:num w:numId="8" w16cid:durableId="294526186">
    <w:abstractNumId w:val="0"/>
  </w:num>
  <w:num w:numId="9" w16cid:durableId="648246218">
    <w:abstractNumId w:val="0"/>
  </w:num>
  <w:num w:numId="10" w16cid:durableId="1929539590">
    <w:abstractNumId w:val="0"/>
  </w:num>
  <w:num w:numId="11" w16cid:durableId="1907909124">
    <w:abstractNumId w:val="3"/>
  </w:num>
  <w:num w:numId="12" w16cid:durableId="798719918">
    <w:abstractNumId w:val="1"/>
  </w:num>
  <w:num w:numId="13" w16cid:durableId="183442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47"/>
    <w:rsid w:val="00004947"/>
    <w:rsid w:val="001C384A"/>
    <w:rsid w:val="00626D89"/>
    <w:rsid w:val="008A2991"/>
    <w:rsid w:val="00C32E5C"/>
    <w:rsid w:val="00C8345A"/>
    <w:rsid w:val="00E5589D"/>
    <w:rsid w:val="00EA27A1"/>
    <w:rsid w:val="00F00647"/>
    <w:rsid w:val="00F4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C69DB9"/>
  <w15:chartTrackingRefBased/>
  <w15:docId w15:val="{F2A289BA-6636-42CF-8D67-BB6EBB6F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647"/>
  </w:style>
  <w:style w:type="paragraph" w:styleId="Heading1">
    <w:name w:val="heading 1"/>
    <w:basedOn w:val="Normal"/>
    <w:next w:val="Normal"/>
    <w:link w:val="Heading1Char"/>
    <w:uiPriority w:val="9"/>
    <w:qFormat/>
    <w:rsid w:val="00F0064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0064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0064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00647"/>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00647"/>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00647"/>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006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00647"/>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006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4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0064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00647"/>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F00647"/>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F0064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F0064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006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00647"/>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F0064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00647"/>
    <w:pPr>
      <w:spacing w:line="240" w:lineRule="auto"/>
    </w:pPr>
    <w:rPr>
      <w:b/>
      <w:bCs/>
      <w:color w:val="4472C4" w:themeColor="accent1"/>
      <w:sz w:val="18"/>
      <w:szCs w:val="18"/>
    </w:rPr>
  </w:style>
  <w:style w:type="paragraph" w:styleId="Title">
    <w:name w:val="Title"/>
    <w:basedOn w:val="Normal"/>
    <w:next w:val="Normal"/>
    <w:link w:val="TitleChar"/>
    <w:uiPriority w:val="10"/>
    <w:qFormat/>
    <w:rsid w:val="00F0064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F00647"/>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F0064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F00647"/>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F00647"/>
    <w:rPr>
      <w:b/>
      <w:bCs/>
    </w:rPr>
  </w:style>
  <w:style w:type="character" w:styleId="Emphasis">
    <w:name w:val="Emphasis"/>
    <w:basedOn w:val="DefaultParagraphFont"/>
    <w:uiPriority w:val="20"/>
    <w:qFormat/>
    <w:rsid w:val="00F00647"/>
    <w:rPr>
      <w:i/>
      <w:iCs/>
    </w:rPr>
  </w:style>
  <w:style w:type="paragraph" w:styleId="NoSpacing">
    <w:name w:val="No Spacing"/>
    <w:uiPriority w:val="1"/>
    <w:qFormat/>
    <w:rsid w:val="00F00647"/>
    <w:pPr>
      <w:spacing w:after="0" w:line="240" w:lineRule="auto"/>
    </w:pPr>
  </w:style>
  <w:style w:type="paragraph" w:styleId="Quote">
    <w:name w:val="Quote"/>
    <w:basedOn w:val="Normal"/>
    <w:next w:val="Normal"/>
    <w:link w:val="QuoteChar"/>
    <w:uiPriority w:val="29"/>
    <w:qFormat/>
    <w:rsid w:val="00F00647"/>
    <w:rPr>
      <w:i/>
      <w:iCs/>
      <w:color w:val="000000" w:themeColor="text1"/>
    </w:rPr>
  </w:style>
  <w:style w:type="character" w:customStyle="1" w:styleId="QuoteChar">
    <w:name w:val="Quote Char"/>
    <w:basedOn w:val="DefaultParagraphFont"/>
    <w:link w:val="Quote"/>
    <w:uiPriority w:val="29"/>
    <w:rsid w:val="00F00647"/>
    <w:rPr>
      <w:i/>
      <w:iCs/>
      <w:color w:val="000000" w:themeColor="text1"/>
    </w:rPr>
  </w:style>
  <w:style w:type="paragraph" w:styleId="IntenseQuote">
    <w:name w:val="Intense Quote"/>
    <w:basedOn w:val="Normal"/>
    <w:next w:val="Normal"/>
    <w:link w:val="IntenseQuoteChar"/>
    <w:uiPriority w:val="30"/>
    <w:qFormat/>
    <w:rsid w:val="00F00647"/>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00647"/>
    <w:rPr>
      <w:b/>
      <w:bCs/>
      <w:i/>
      <w:iCs/>
      <w:color w:val="4472C4" w:themeColor="accent1"/>
    </w:rPr>
  </w:style>
  <w:style w:type="character" w:styleId="SubtleEmphasis">
    <w:name w:val="Subtle Emphasis"/>
    <w:basedOn w:val="DefaultParagraphFont"/>
    <w:uiPriority w:val="19"/>
    <w:qFormat/>
    <w:rsid w:val="00F00647"/>
    <w:rPr>
      <w:i/>
      <w:iCs/>
      <w:color w:val="808080" w:themeColor="text1" w:themeTint="7F"/>
    </w:rPr>
  </w:style>
  <w:style w:type="character" w:styleId="IntenseEmphasis">
    <w:name w:val="Intense Emphasis"/>
    <w:basedOn w:val="DefaultParagraphFont"/>
    <w:uiPriority w:val="21"/>
    <w:qFormat/>
    <w:rsid w:val="00F00647"/>
    <w:rPr>
      <w:b/>
      <w:bCs/>
      <w:i/>
      <w:iCs/>
      <w:color w:val="4472C4" w:themeColor="accent1"/>
    </w:rPr>
  </w:style>
  <w:style w:type="character" w:styleId="SubtleReference">
    <w:name w:val="Subtle Reference"/>
    <w:basedOn w:val="DefaultParagraphFont"/>
    <w:uiPriority w:val="31"/>
    <w:qFormat/>
    <w:rsid w:val="00F00647"/>
    <w:rPr>
      <w:smallCaps/>
      <w:color w:val="ED7D31" w:themeColor="accent2"/>
      <w:u w:val="single"/>
    </w:rPr>
  </w:style>
  <w:style w:type="character" w:styleId="IntenseReference">
    <w:name w:val="Intense Reference"/>
    <w:basedOn w:val="DefaultParagraphFont"/>
    <w:uiPriority w:val="32"/>
    <w:qFormat/>
    <w:rsid w:val="00F00647"/>
    <w:rPr>
      <w:b/>
      <w:bCs/>
      <w:smallCaps/>
      <w:color w:val="ED7D31" w:themeColor="accent2"/>
      <w:spacing w:val="5"/>
      <w:u w:val="single"/>
    </w:rPr>
  </w:style>
  <w:style w:type="character" w:styleId="BookTitle">
    <w:name w:val="Book Title"/>
    <w:basedOn w:val="DefaultParagraphFont"/>
    <w:uiPriority w:val="33"/>
    <w:qFormat/>
    <w:rsid w:val="00F00647"/>
    <w:rPr>
      <w:b/>
      <w:bCs/>
      <w:smallCaps/>
      <w:spacing w:val="5"/>
    </w:rPr>
  </w:style>
  <w:style w:type="paragraph" w:styleId="TOCHeading">
    <w:name w:val="TOC Heading"/>
    <w:basedOn w:val="Heading1"/>
    <w:next w:val="Normal"/>
    <w:uiPriority w:val="39"/>
    <w:semiHidden/>
    <w:unhideWhenUsed/>
    <w:qFormat/>
    <w:rsid w:val="00F00647"/>
    <w:pPr>
      <w:outlineLvl w:val="9"/>
    </w:pPr>
  </w:style>
  <w:style w:type="table" w:styleId="TableGrid">
    <w:name w:val="Table Grid"/>
    <w:basedOn w:val="TableNormal"/>
    <w:uiPriority w:val="39"/>
    <w:rsid w:val="00F00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Cacie N</dc:creator>
  <cp:keywords/>
  <dc:description/>
  <cp:lastModifiedBy>Cacie N</cp:lastModifiedBy>
  <cp:revision>3</cp:revision>
  <dcterms:created xsi:type="dcterms:W3CDTF">2022-05-03T19:50:00Z</dcterms:created>
  <dcterms:modified xsi:type="dcterms:W3CDTF">2022-05-12T20:22:00Z</dcterms:modified>
</cp:coreProperties>
</file>